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F889" w14:textId="77777777" w:rsidR="00AF167B" w:rsidRPr="00FD401E" w:rsidRDefault="00AF167B" w:rsidP="00AF167B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z w:val="40"/>
          <w:szCs w:val="40"/>
        </w:rPr>
      </w:pPr>
      <w:r w:rsidRPr="00FD401E"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u w:val="single"/>
        </w:rPr>
        <w:t>APA Citation Guide</w:t>
      </w:r>
    </w:p>
    <w:p w14:paraId="7D765D82" w14:textId="77777777" w:rsidR="00AF167B" w:rsidRPr="00FD401E" w:rsidRDefault="00AF167B" w:rsidP="00AF167B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14:paraId="40EE37D7" w14:textId="4D2CBAF0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The below examples are adaptations from APA guidelines which were created by various universities, modified to fit the standards of </w:t>
      </w:r>
      <w:r w:rsidR="00491051">
        <w:rPr>
          <w:rFonts w:ascii="Times New Roman" w:eastAsia="MS Mincho" w:hAnsi="Times New Roman" w:cs="Times New Roman"/>
          <w:color w:val="000000"/>
          <w:sz w:val="24"/>
          <w:szCs w:val="24"/>
        </w:rPr>
        <w:t>PST</w:t>
      </w: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101. If you cannot find the guidance you need here, visit the sourced websites by following the subheadings under each section. </w:t>
      </w:r>
    </w:p>
    <w:p w14:paraId="0DE11770" w14:textId="77777777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14:paraId="0F4CDF7C" w14:textId="77777777" w:rsidR="00AF167B" w:rsidRPr="00AA0445" w:rsidRDefault="00AF167B" w:rsidP="00AF167B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 w:rsidRPr="00AA0445">
        <w:rPr>
          <w:rFonts w:ascii="Times New Roman" w:eastAsia="MS Mincho" w:hAnsi="Times New Roman" w:cs="Times New Roman"/>
          <w:b/>
          <w:bCs/>
          <w:sz w:val="28"/>
          <w:szCs w:val="28"/>
        </w:rPr>
        <w:t>In-Text Citation Format</w:t>
      </w:r>
    </w:p>
    <w:p w14:paraId="13264994" w14:textId="77777777" w:rsidR="00AF167B" w:rsidRPr="00FD401E" w:rsidRDefault="00AF167B" w:rsidP="00AF167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3B3B3B"/>
          <w:sz w:val="26"/>
          <w:szCs w:val="2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18"/>
        <w:gridCol w:w="7650"/>
      </w:tblGrid>
      <w:tr w:rsidR="00AF167B" w:rsidRPr="00FD401E" w14:paraId="42650181" w14:textId="77777777" w:rsidTr="00F362E7">
        <w:tc>
          <w:tcPr>
            <w:tcW w:w="1818" w:type="dxa"/>
            <w:vAlign w:val="center"/>
          </w:tcPr>
          <w:p w14:paraId="3EE168B7" w14:textId="77777777" w:rsidR="00AF167B" w:rsidRPr="00FD401E" w:rsidRDefault="00AF167B" w:rsidP="00F362E7">
            <w:pPr>
              <w:rPr>
                <w:rFonts w:ascii="Times New Roman" w:hAnsi="Times New Roman" w:cs="Times New Roman"/>
                <w:b/>
              </w:rPr>
            </w:pPr>
            <w:r w:rsidRPr="00FD401E">
              <w:rPr>
                <w:rFonts w:ascii="Times New Roman" w:hAnsi="Times New Roman" w:cs="Times New Roman"/>
                <w:b/>
              </w:rPr>
              <w:t>Source</w:t>
            </w:r>
          </w:p>
          <w:p w14:paraId="687B05ED" w14:textId="77777777" w:rsidR="00AF167B" w:rsidRPr="00FD401E" w:rsidRDefault="00AF167B" w:rsidP="00F3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  <w:vAlign w:val="center"/>
          </w:tcPr>
          <w:p w14:paraId="529F3FF2" w14:textId="77777777" w:rsidR="00AF167B" w:rsidRPr="00FD401E" w:rsidRDefault="00AF167B" w:rsidP="00F362E7">
            <w:pPr>
              <w:rPr>
                <w:rFonts w:ascii="Times New Roman" w:hAnsi="Times New Roman" w:cs="Times New Roman"/>
                <w:b/>
              </w:rPr>
            </w:pPr>
            <w:r w:rsidRPr="00FD401E">
              <w:rPr>
                <w:rFonts w:ascii="Times New Roman" w:hAnsi="Times New Roman" w:cs="Times New Roman"/>
                <w:b/>
              </w:rPr>
              <w:t>Example Citation</w:t>
            </w:r>
          </w:p>
        </w:tc>
      </w:tr>
      <w:tr w:rsidR="00AF167B" w:rsidRPr="00FD401E" w14:paraId="56CB2965" w14:textId="77777777" w:rsidTr="00F362E7">
        <w:tc>
          <w:tcPr>
            <w:tcW w:w="1818" w:type="dxa"/>
            <w:vAlign w:val="center"/>
          </w:tcPr>
          <w:p w14:paraId="37F77C7E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Works by one author</w:t>
            </w:r>
          </w:p>
        </w:tc>
        <w:tc>
          <w:tcPr>
            <w:tcW w:w="7650" w:type="dxa"/>
            <w:vAlign w:val="center"/>
          </w:tcPr>
          <w:p w14:paraId="2C6FC451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(Swift, 1989, p. 3)</w:t>
            </w:r>
          </w:p>
        </w:tc>
      </w:tr>
      <w:tr w:rsidR="00AF167B" w:rsidRPr="00FD401E" w14:paraId="37616CA3" w14:textId="77777777" w:rsidTr="00F362E7">
        <w:tc>
          <w:tcPr>
            <w:tcW w:w="1818" w:type="dxa"/>
            <w:vAlign w:val="center"/>
          </w:tcPr>
          <w:p w14:paraId="4AFFFCF4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Works by two authors</w:t>
            </w:r>
          </w:p>
        </w:tc>
        <w:tc>
          <w:tcPr>
            <w:tcW w:w="7650" w:type="dxa"/>
            <w:vAlign w:val="center"/>
          </w:tcPr>
          <w:p w14:paraId="599800BE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(</w:t>
            </w:r>
            <w:proofErr w:type="spellStart"/>
            <w:r w:rsidRPr="00FD401E">
              <w:rPr>
                <w:rFonts w:ascii="Times New Roman" w:hAnsi="Times New Roman" w:cs="Times New Roman"/>
              </w:rPr>
              <w:t>Gorsky</w:t>
            </w:r>
            <w:proofErr w:type="spellEnd"/>
            <w:r w:rsidRPr="00FD401E">
              <w:rPr>
                <w:rFonts w:ascii="Times New Roman" w:hAnsi="Times New Roman" w:cs="Times New Roman"/>
              </w:rPr>
              <w:t xml:space="preserve"> &amp; Kessler, 1997, p. 82)</w:t>
            </w:r>
          </w:p>
        </w:tc>
      </w:tr>
      <w:tr w:rsidR="00AF167B" w:rsidRPr="00FD401E" w14:paraId="6961470E" w14:textId="77777777" w:rsidTr="00F362E7">
        <w:tc>
          <w:tcPr>
            <w:tcW w:w="1818" w:type="dxa"/>
            <w:vAlign w:val="center"/>
          </w:tcPr>
          <w:p w14:paraId="2F918D78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Organizational author</w:t>
            </w:r>
          </w:p>
          <w:p w14:paraId="7DED0FC7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vAlign w:val="center"/>
          </w:tcPr>
          <w:p w14:paraId="0A8347AC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(Bureau of Transportation Statistics, 2014)</w:t>
            </w:r>
          </w:p>
        </w:tc>
      </w:tr>
      <w:tr w:rsidR="00AF167B" w:rsidRPr="00FD401E" w14:paraId="2ED423DE" w14:textId="77777777" w:rsidTr="00F362E7">
        <w:tc>
          <w:tcPr>
            <w:tcW w:w="1818" w:type="dxa"/>
            <w:vAlign w:val="center"/>
          </w:tcPr>
          <w:p w14:paraId="53EFDF6B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Works by 3 to 5 authors</w:t>
            </w:r>
          </w:p>
          <w:p w14:paraId="345AE4F6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vAlign w:val="center"/>
          </w:tcPr>
          <w:p w14:paraId="1E0E8A16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(Dietrich, Lombardi, &amp; Russell, 1961, p. 9)</w:t>
            </w:r>
          </w:p>
        </w:tc>
      </w:tr>
      <w:tr w:rsidR="00AF167B" w:rsidRPr="00FD401E" w14:paraId="3415D57A" w14:textId="77777777" w:rsidTr="00F362E7">
        <w:tc>
          <w:tcPr>
            <w:tcW w:w="1818" w:type="dxa"/>
            <w:vAlign w:val="center"/>
          </w:tcPr>
          <w:p w14:paraId="1B70C621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Unknown author</w:t>
            </w:r>
          </w:p>
          <w:p w14:paraId="506DA898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vAlign w:val="center"/>
          </w:tcPr>
          <w:p w14:paraId="19E9A96F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(Title of article, year)     |     ex. (Siri, Tell Me a Joke, 2015)</w:t>
            </w:r>
          </w:p>
        </w:tc>
      </w:tr>
      <w:tr w:rsidR="00AF167B" w:rsidRPr="00FD401E" w14:paraId="5FF0A5BC" w14:textId="77777777" w:rsidTr="00F362E7">
        <w:tc>
          <w:tcPr>
            <w:tcW w:w="1818" w:type="dxa"/>
            <w:vAlign w:val="center"/>
          </w:tcPr>
          <w:p w14:paraId="44AB6E1B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Personal Communication</w:t>
            </w:r>
          </w:p>
          <w:p w14:paraId="7FABD1E7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vAlign w:val="center"/>
          </w:tcPr>
          <w:p w14:paraId="7DA091C9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</w:p>
          <w:p w14:paraId="1405CA6D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 xml:space="preserve">(N. </w:t>
            </w:r>
            <w:proofErr w:type="spellStart"/>
            <w:r w:rsidRPr="00FD401E">
              <w:rPr>
                <w:rFonts w:ascii="Times New Roman" w:hAnsi="Times New Roman" w:cs="Times New Roman"/>
              </w:rPr>
              <w:t>Demase</w:t>
            </w:r>
            <w:proofErr w:type="spellEnd"/>
            <w:r w:rsidRPr="00FD401E">
              <w:rPr>
                <w:rFonts w:ascii="Times New Roman" w:hAnsi="Times New Roman" w:cs="Times New Roman"/>
              </w:rPr>
              <w:t>, personal communication, October 26, 2006)</w:t>
            </w:r>
          </w:p>
          <w:p w14:paraId="3D337B8F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  <w:b/>
                <w:bCs/>
              </w:rPr>
              <w:t>*Do not cite on reference page</w:t>
            </w:r>
            <w:r w:rsidRPr="00FD401E">
              <w:rPr>
                <w:rFonts w:ascii="Times New Roman" w:hAnsi="Times New Roman" w:cs="Times New Roman"/>
                <w:b/>
              </w:rPr>
              <w:t>*</w:t>
            </w:r>
          </w:p>
          <w:p w14:paraId="7B17ED1F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</w:p>
        </w:tc>
      </w:tr>
      <w:tr w:rsidR="00CB4905" w:rsidRPr="00FD401E" w14:paraId="0DAA9BF4" w14:textId="77777777" w:rsidTr="00F362E7">
        <w:tc>
          <w:tcPr>
            <w:tcW w:w="1818" w:type="dxa"/>
          </w:tcPr>
          <w:p w14:paraId="131D1D5D" w14:textId="1E976CE9" w:rsidR="00CB4905" w:rsidRPr="00FD401E" w:rsidRDefault="00CB4905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Sources without page numbers</w:t>
            </w:r>
          </w:p>
        </w:tc>
        <w:tc>
          <w:tcPr>
            <w:tcW w:w="7650" w:type="dxa"/>
          </w:tcPr>
          <w:p w14:paraId="5EFC3C85" w14:textId="0DCFAC4F" w:rsidR="00CB4905" w:rsidRPr="00FD401E" w:rsidRDefault="00CB4905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(Author, year, para. #)     |     (</w:t>
            </w:r>
            <w:proofErr w:type="spellStart"/>
            <w:r w:rsidRPr="00FD401E">
              <w:rPr>
                <w:rFonts w:ascii="Times New Roman" w:hAnsi="Times New Roman" w:cs="Times New Roman"/>
              </w:rPr>
              <w:t>Anes</w:t>
            </w:r>
            <w:proofErr w:type="spellEnd"/>
            <w:r w:rsidRPr="00FD401E">
              <w:rPr>
                <w:rFonts w:ascii="Times New Roman" w:hAnsi="Times New Roman" w:cs="Times New Roman"/>
              </w:rPr>
              <w:t>, 2008, para. 3)</w:t>
            </w:r>
          </w:p>
        </w:tc>
      </w:tr>
      <w:tr w:rsidR="00AF167B" w:rsidRPr="00FD401E" w14:paraId="08A9F2E8" w14:textId="77777777" w:rsidTr="00F362E7">
        <w:tc>
          <w:tcPr>
            <w:tcW w:w="1818" w:type="dxa"/>
          </w:tcPr>
          <w:p w14:paraId="2E1317A8" w14:textId="10F690C1" w:rsidR="00CB4905" w:rsidRPr="00FD401E" w:rsidRDefault="00CB4905" w:rsidP="00F3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E-book sources without page numbers</w:t>
            </w:r>
          </w:p>
        </w:tc>
        <w:tc>
          <w:tcPr>
            <w:tcW w:w="7650" w:type="dxa"/>
          </w:tcPr>
          <w:p w14:paraId="2D7F5343" w14:textId="4384BF5E" w:rsidR="00AF167B" w:rsidRPr="00FD401E" w:rsidRDefault="00CB4905" w:rsidP="00F3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(Author, year)    | </w:t>
            </w:r>
            <w:r w:rsidR="00CE379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965893">
              <w:rPr>
                <w:rFonts w:ascii="Times New Roman" w:hAnsi="Times New Roman" w:cs="Times New Roman"/>
              </w:rPr>
              <w:t>Coplin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2017) </w:t>
            </w:r>
          </w:p>
        </w:tc>
      </w:tr>
    </w:tbl>
    <w:p w14:paraId="7AD85F48" w14:textId="77777777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color w:val="3B3B3B"/>
          <w:sz w:val="24"/>
          <w:szCs w:val="24"/>
        </w:rPr>
      </w:pPr>
    </w:p>
    <w:p w14:paraId="59CC456A" w14:textId="77777777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color w:val="3B3B3B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3B3B3B"/>
          <w:sz w:val="24"/>
          <w:szCs w:val="24"/>
        </w:rPr>
        <w:t>Source:</w:t>
      </w:r>
    </w:p>
    <w:p w14:paraId="0C8FE1E1" w14:textId="77777777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3B3B3B"/>
          <w:sz w:val="24"/>
          <w:szCs w:val="24"/>
        </w:rPr>
        <w:t xml:space="preserve"> </w:t>
      </w:r>
      <w:hyperlink r:id="rId5" w:history="1">
        <w:r w:rsidRPr="00FD401E">
          <w:rPr>
            <w:rFonts w:ascii="Times New Roman" w:eastAsia="MS Mincho" w:hAnsi="Times New Roman" w:cs="Times New Roman"/>
            <w:color w:val="1155CC"/>
            <w:sz w:val="24"/>
            <w:szCs w:val="24"/>
            <w:u w:val="single"/>
          </w:rPr>
          <w:t>https://owl.english.purdue.edu/owl/resource/560/03/</w:t>
        </w:r>
      </w:hyperlink>
      <w:r w:rsidRPr="00FD401E">
        <w:rPr>
          <w:rFonts w:ascii="Times New Roman" w:eastAsia="MS Mincho" w:hAnsi="Times New Roman" w:cs="Times New Roman"/>
          <w:color w:val="3B3B3B"/>
          <w:sz w:val="24"/>
          <w:szCs w:val="24"/>
        </w:rPr>
        <w:t xml:space="preserve"> </w:t>
      </w:r>
    </w:p>
    <w:p w14:paraId="06D93D93" w14:textId="77777777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BD2CB" w14:textId="77777777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bCs/>
          <w:color w:val="3B3B3B"/>
          <w:sz w:val="26"/>
          <w:szCs w:val="26"/>
        </w:rPr>
      </w:pPr>
      <w:r w:rsidRPr="00FD401E">
        <w:rPr>
          <w:rFonts w:ascii="Times New Roman" w:eastAsia="Times New Roman" w:hAnsi="Times New Roman" w:cs="Times New Roman"/>
          <w:sz w:val="24"/>
          <w:szCs w:val="24"/>
          <w:u w:val="single"/>
        </w:rPr>
        <w:t>Note</w:t>
      </w:r>
      <w:r w:rsidRPr="00FD40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401E">
        <w:rPr>
          <w:rFonts w:ascii="Times New Roman" w:eastAsia="MS Mincho" w:hAnsi="Times New Roman" w:cs="Times New Roman"/>
          <w:color w:val="3B3B3B"/>
          <w:sz w:val="24"/>
          <w:szCs w:val="24"/>
        </w:rPr>
        <w:t>Never use the page numbers of Web pages you print out; different computers print Web pages with different pagination. You must use either page or paragraph numbers for all sources from which you directly quote.</w:t>
      </w:r>
    </w:p>
    <w:p w14:paraId="61729DE5" w14:textId="77777777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</w:pPr>
    </w:p>
    <w:p w14:paraId="05204677" w14:textId="77777777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</w:pPr>
    </w:p>
    <w:p w14:paraId="423C08C4" w14:textId="77777777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</w:pPr>
    </w:p>
    <w:p w14:paraId="14291043" w14:textId="77777777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</w:pPr>
    </w:p>
    <w:p w14:paraId="066191A4" w14:textId="77777777" w:rsidR="00AF167B" w:rsidRPr="00FD401E" w:rsidRDefault="00AF167B" w:rsidP="00AF167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4574307" w14:textId="5431F63B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</w:pPr>
    </w:p>
    <w:p w14:paraId="22B31526" w14:textId="77777777" w:rsidR="00AF167B" w:rsidRPr="00FD401E" w:rsidRDefault="00AF167B" w:rsidP="00AF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401E">
        <w:rPr>
          <w:rFonts w:ascii="Times New Roman" w:hAnsi="Times New Roman" w:cs="Times New Roman"/>
          <w:b/>
          <w:sz w:val="28"/>
        </w:rPr>
        <w:lastRenderedPageBreak/>
        <w:t>Reference Page Examples</w:t>
      </w:r>
    </w:p>
    <w:p w14:paraId="4B3F0FB9" w14:textId="77777777" w:rsidR="00AF167B" w:rsidRPr="00FD401E" w:rsidRDefault="00AF167B" w:rsidP="00AF16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401E">
        <w:rPr>
          <w:rFonts w:ascii="Times New Roman" w:hAnsi="Times New Roman" w:cs="Times New Roman"/>
          <w:sz w:val="24"/>
        </w:rPr>
        <w:t xml:space="preserve">The ‘Example Citations’ below are </w:t>
      </w:r>
      <w:r w:rsidRPr="00FD401E">
        <w:rPr>
          <w:rFonts w:ascii="Times New Roman" w:hAnsi="Times New Roman" w:cs="Times New Roman"/>
          <w:b/>
          <w:sz w:val="24"/>
          <w:u w:val="single"/>
        </w:rPr>
        <w:t>ONLY</w:t>
      </w:r>
      <w:r w:rsidRPr="00FD401E">
        <w:rPr>
          <w:rFonts w:ascii="Times New Roman" w:hAnsi="Times New Roman" w:cs="Times New Roman"/>
          <w:sz w:val="24"/>
        </w:rPr>
        <w:t xml:space="preserve"> examples of the order of information within the citation. How the reference page </w:t>
      </w:r>
      <w:r w:rsidRPr="00FD401E">
        <w:rPr>
          <w:rFonts w:ascii="Times New Roman" w:hAnsi="Times New Roman" w:cs="Times New Roman"/>
          <w:b/>
          <w:sz w:val="24"/>
          <w:u w:val="single"/>
        </w:rPr>
        <w:t>should</w:t>
      </w:r>
      <w:r w:rsidRPr="00FD401E">
        <w:rPr>
          <w:rFonts w:ascii="Times New Roman" w:hAnsi="Times New Roman" w:cs="Times New Roman"/>
          <w:sz w:val="24"/>
        </w:rPr>
        <w:t xml:space="preserve"> be formatted (double-spacing, hanging indents, etc.) </w:t>
      </w:r>
      <w:r w:rsidRPr="00FD401E">
        <w:rPr>
          <w:rFonts w:ascii="Times New Roman" w:hAnsi="Times New Roman" w:cs="Times New Roman"/>
          <w:b/>
          <w:sz w:val="24"/>
          <w:u w:val="single"/>
        </w:rPr>
        <w:t>shown on the fourth page of this guide</w:t>
      </w:r>
      <w:r w:rsidRPr="00FD401E">
        <w:rPr>
          <w:rFonts w:ascii="Times New Roman" w:hAnsi="Times New Roman" w:cs="Times New Roman"/>
          <w:sz w:val="24"/>
        </w:rPr>
        <w:t xml:space="preserve">. </w:t>
      </w:r>
    </w:p>
    <w:p w14:paraId="4D4AF988" w14:textId="77777777" w:rsidR="00AF167B" w:rsidRPr="00FD401E" w:rsidRDefault="00AF167B" w:rsidP="00AF167B">
      <w:pPr>
        <w:spacing w:after="0"/>
        <w:jc w:val="center"/>
      </w:pPr>
      <w:r w:rsidRPr="00FD401E">
        <w:rPr>
          <w:rFonts w:ascii="Times New Roman" w:hAnsi="Times New Roman" w:cs="Times New Roman"/>
          <w:b/>
          <w:sz w:val="26"/>
          <w:szCs w:val="26"/>
        </w:rPr>
        <w:t>Books</w:t>
      </w: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650"/>
      </w:tblGrid>
      <w:tr w:rsidR="00AF167B" w:rsidRPr="00FD401E" w14:paraId="5A7967F9" w14:textId="77777777" w:rsidTr="00F362E7">
        <w:trPr>
          <w:trHeight w:val="45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3C1A1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3B3B3B"/>
                <w:sz w:val="24"/>
                <w:szCs w:val="24"/>
              </w:rPr>
              <w:t>Source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8148E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3B3B3B"/>
                <w:sz w:val="24"/>
                <w:szCs w:val="24"/>
              </w:rPr>
              <w:t>Example Citation</w:t>
            </w:r>
          </w:p>
        </w:tc>
      </w:tr>
      <w:tr w:rsidR="00AF167B" w:rsidRPr="00FD401E" w14:paraId="52BE722D" w14:textId="77777777" w:rsidTr="00F362E7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693DE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Book by a single author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3B8BC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Rollin, B. E. (2006). </w:t>
            </w:r>
            <w:r w:rsidRPr="00FD401E">
              <w:rPr>
                <w:rFonts w:ascii="Times New Roman" w:eastAsia="MS Mincho" w:hAnsi="Times New Roman" w:cs="Times New Roman"/>
                <w:i/>
                <w:iCs/>
                <w:color w:val="3B3B3B"/>
                <w:sz w:val="24"/>
                <w:szCs w:val="24"/>
              </w:rPr>
              <w:t>Science and ethics</w:t>
            </w: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. New York, NY: Cambridge </w:t>
            </w:r>
          </w:p>
          <w:p w14:paraId="16C305B3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University Press.</w:t>
            </w:r>
          </w:p>
        </w:tc>
      </w:tr>
      <w:tr w:rsidR="00AF167B" w:rsidRPr="00FD401E" w14:paraId="69B44161" w14:textId="77777777" w:rsidTr="00F362E7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F137E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Book by two authors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BBF3B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Sherman, C., &amp; Price, G. (2001). </w:t>
            </w:r>
            <w:r w:rsidRPr="00FD401E">
              <w:rPr>
                <w:rFonts w:ascii="Times New Roman" w:eastAsia="MS Mincho" w:hAnsi="Times New Roman" w:cs="Times New Roman"/>
                <w:i/>
                <w:iCs/>
                <w:color w:val="3B3B3B"/>
                <w:sz w:val="24"/>
                <w:szCs w:val="24"/>
              </w:rPr>
              <w:t>The invisible web: Uncovering information sources search engines can’t see</w:t>
            </w: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. Medford, NJ: </w:t>
            </w:r>
            <w:proofErr w:type="spellStart"/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CyberAge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 Books.</w:t>
            </w:r>
          </w:p>
        </w:tc>
      </w:tr>
      <w:tr w:rsidR="00AF167B" w:rsidRPr="00FD401E" w14:paraId="43F554EC" w14:textId="77777777" w:rsidTr="00F362E7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D0553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Book by three or more authors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207E3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Goodpaster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, K. E., Nash, L. L., &amp; de </w:t>
            </w:r>
            <w:proofErr w:type="spellStart"/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Bettignies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, H. (2006). </w:t>
            </w:r>
            <w:r w:rsidRPr="00FD401E">
              <w:rPr>
                <w:rFonts w:ascii="Times New Roman" w:eastAsia="MS Mincho" w:hAnsi="Times New Roman" w:cs="Times New Roman"/>
                <w:i/>
                <w:iCs/>
                <w:color w:val="3B3B3B"/>
                <w:sz w:val="24"/>
                <w:szCs w:val="24"/>
              </w:rPr>
              <w:t>Business ethics: Policies and persons</w:t>
            </w: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. Boston, MA: McGraw-Hill.</w:t>
            </w:r>
          </w:p>
        </w:tc>
      </w:tr>
      <w:tr w:rsidR="00AF167B" w:rsidRPr="00FD401E" w14:paraId="567202F8" w14:textId="77777777" w:rsidTr="00F362E7">
        <w:trPr>
          <w:trHeight w:val="53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7CA2F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Book by a corporate author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44EDB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American Medical Association. (2004). </w:t>
            </w:r>
            <w:r w:rsidRPr="00FD401E">
              <w:rPr>
                <w:rFonts w:ascii="Times New Roman" w:eastAsia="MS Mincho" w:hAnsi="Times New Roman" w:cs="Times New Roman"/>
                <w:i/>
                <w:iCs/>
                <w:color w:val="3B3B3B"/>
                <w:sz w:val="24"/>
                <w:szCs w:val="24"/>
              </w:rPr>
              <w:t>American Medical Association family medical guide</w:t>
            </w: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 (4th ed.). Hoboken, NJ: Wiley. `</w:t>
            </w:r>
          </w:p>
        </w:tc>
      </w:tr>
      <w:tr w:rsidR="00DB1B5D" w:rsidRPr="00FD401E" w14:paraId="4BD38700" w14:textId="77777777" w:rsidTr="00F362E7">
        <w:trPr>
          <w:trHeight w:val="53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8D502" w14:textId="77777777" w:rsidR="00DB1B5D" w:rsidRPr="00FD401E" w:rsidRDefault="00DB1B5D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Article or chapter in an edited book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0A3A9" w14:textId="77777777" w:rsidR="00DB1B5D" w:rsidRPr="00FD401E" w:rsidRDefault="00DB1B5D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</w:pPr>
            <w:r w:rsidRPr="00DB1B5D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Winne, P. H. (2001). Self-regulated learning viewed from models of information processing. In B.J. Zimmerman &amp; D.H. Schunk (Eds.), Self-regulated learning and academic achievement (2nd ed., pp. 160-192). Mahwah, NJ: Lawrence Erlbaum Associates.</w:t>
            </w:r>
          </w:p>
        </w:tc>
      </w:tr>
    </w:tbl>
    <w:p w14:paraId="0CEEE78A" w14:textId="77777777" w:rsidR="00EB4D7D" w:rsidRDefault="00AF167B" w:rsidP="00AF167B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Source: </w:t>
      </w:r>
      <w:hyperlink r:id="rId6" w:history="1">
        <w:r w:rsidR="00EB4D7D" w:rsidRPr="00FC1397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http://guides.libraries.psu.edu/apaquickguide</w:t>
        </w:r>
      </w:hyperlink>
    </w:p>
    <w:p w14:paraId="4435591F" w14:textId="77777777" w:rsidR="00EB4D7D" w:rsidRPr="00EB4D7D" w:rsidRDefault="00EB4D7D" w:rsidP="00AF167B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4DA8D8BF" w14:textId="77777777" w:rsidR="00AF167B" w:rsidRPr="00FD401E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FD401E">
        <w:rPr>
          <w:rFonts w:ascii="Times New Roman" w:eastAsia="MS Mincho" w:hAnsi="Times New Roman" w:cs="Times New Roman"/>
          <w:b/>
          <w:bCs/>
          <w:sz w:val="26"/>
          <w:szCs w:val="26"/>
        </w:rPr>
        <w:t>Articles in Online Journals, Magazines and Newspapers</w:t>
      </w:r>
    </w:p>
    <w:p w14:paraId="618FF319" w14:textId="77777777" w:rsidR="00AF167B" w:rsidRPr="00FD401E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D2D2D"/>
          <w:sz w:val="16"/>
          <w:szCs w:val="16"/>
        </w:rPr>
      </w:pPr>
    </w:p>
    <w:tbl>
      <w:tblPr>
        <w:tblW w:w="947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ook w:val="0000" w:firstRow="0" w:lastRow="0" w:firstColumn="0" w:lastColumn="0" w:noHBand="0" w:noVBand="0"/>
      </w:tblPr>
      <w:tblGrid>
        <w:gridCol w:w="1818"/>
        <w:gridCol w:w="7661"/>
      </w:tblGrid>
      <w:tr w:rsidR="00AF167B" w:rsidRPr="00FD401E" w14:paraId="0FB416CE" w14:textId="77777777" w:rsidTr="00F362E7"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A6DEC82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1"/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  <w:t>Source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171CAF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  <w:t>Example Citation</w:t>
            </w:r>
          </w:p>
        </w:tc>
      </w:tr>
      <w:tr w:rsidR="00AF167B" w:rsidRPr="00FD401E" w14:paraId="01B7C03F" w14:textId="77777777" w:rsidTr="00F362E7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DB9D47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Article in an online scholarly journal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2D685D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Overbay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, A., Patterson, A. S., &amp; Grable, L. (2009). On the outs: Learning styles, resistance to change, and teacher retention. </w:t>
            </w:r>
            <w:r w:rsidRPr="00FD401E">
              <w:rPr>
                <w:rFonts w:ascii="Times New Roman" w:eastAsia="MS Mincho" w:hAnsi="Times New Roman" w:cs="Times New Roman"/>
                <w:i/>
                <w:color w:val="2D2D2D"/>
                <w:sz w:val="24"/>
                <w:szCs w:val="24"/>
              </w:rPr>
              <w:t xml:space="preserve">Contemporary Issues in Technology </w:t>
            </w: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and</w:t>
            </w:r>
            <w:r w:rsidRPr="00FD401E">
              <w:rPr>
                <w:rFonts w:ascii="Times New Roman" w:eastAsia="MS Mincho" w:hAnsi="Times New Roman" w:cs="Times New Roman"/>
                <w:i/>
                <w:color w:val="2D2D2D"/>
                <w:sz w:val="24"/>
                <w:szCs w:val="24"/>
              </w:rPr>
              <w:t xml:space="preserve"> Teacher Education</w:t>
            </w: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. Retrieved December 10, 2014, from http://www.citejournal.org/vol9/iss3/currentpractice/article1.cfm</w:t>
            </w:r>
          </w:p>
          <w:p w14:paraId="37097AC6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 </w:t>
            </w:r>
          </w:p>
        </w:tc>
      </w:tr>
      <w:tr w:rsidR="00AF167B" w:rsidRPr="00FD401E" w14:paraId="071B11C8" w14:textId="77777777" w:rsidTr="00F362E7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56DADA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Article in an online magazine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1685E1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Romm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, J. (2008, February 27). The cold truth about climate change. </w:t>
            </w:r>
            <w:r w:rsidRPr="00FD401E">
              <w:rPr>
                <w:rFonts w:ascii="Times New Roman" w:eastAsia="MS Mincho" w:hAnsi="Times New Roman" w:cs="Times New Roman"/>
                <w:i/>
                <w:color w:val="2D2D2D"/>
                <w:sz w:val="24"/>
                <w:szCs w:val="24"/>
              </w:rPr>
              <w:t>Salon.com</w:t>
            </w: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. Retrieved August 2, 2015, from http://www.salon.com/2008/02/27/global_warming_deniers/ </w:t>
            </w:r>
          </w:p>
        </w:tc>
      </w:tr>
      <w:tr w:rsidR="00AF167B" w:rsidRPr="00FD401E" w14:paraId="63896618" w14:textId="77777777" w:rsidTr="00F362E7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853"/>
        </w:trPr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485CE7E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Article in an </w:t>
            </w:r>
            <w:r w:rsidRPr="00FD401E">
              <w:rPr>
                <w:rFonts w:ascii="Times New Roman" w:eastAsia="MS Mincho" w:hAnsi="Times New Roman" w:cs="Times New Roman"/>
                <w:b/>
                <w:color w:val="2D2D2D"/>
                <w:sz w:val="24"/>
                <w:szCs w:val="24"/>
              </w:rPr>
              <w:t>online</w:t>
            </w: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 newspaper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4F9164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Manjoo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, F. (2014, September 9). Apple’s </w:t>
            </w:r>
            <w:proofErr w:type="spellStart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iphone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 keeps going its own way.</w:t>
            </w:r>
            <w:r w:rsidRPr="00FD401E">
              <w:rPr>
                <w:rFonts w:ascii="Times New Roman" w:eastAsia="MS Mincho" w:hAnsi="Times New Roman" w:cs="Times New Roman"/>
                <w:i/>
                <w:color w:val="262626"/>
                <w:sz w:val="24"/>
                <w:szCs w:val="24"/>
              </w:rPr>
              <w:t xml:space="preserve"> The New York Times</w:t>
            </w: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. Retrieved February 7, 2016, from http://www.nytimes.com/2015/09/10/technology/personaltech/apples-iphone-still-breaks-the-rules-eight-years-on.html</w:t>
            </w:r>
          </w:p>
        </w:tc>
      </w:tr>
      <w:tr w:rsidR="00AF167B" w:rsidRPr="00FD401E" w14:paraId="571DD4C4" w14:textId="77777777" w:rsidTr="00F362E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91E8C79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Article in a </w:t>
            </w:r>
            <w:r w:rsidRPr="00FD401E">
              <w:rPr>
                <w:rFonts w:ascii="Times New Roman" w:eastAsia="MS Mincho" w:hAnsi="Times New Roman" w:cs="Times New Roman"/>
                <w:b/>
                <w:color w:val="2D2D2D"/>
                <w:sz w:val="24"/>
                <w:szCs w:val="24"/>
              </w:rPr>
              <w:t xml:space="preserve">physical </w:t>
            </w: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newspaper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FFCB10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Fitzgerald, M. (2015, September 23). Moral decency: Is it B.S.? </w:t>
            </w:r>
            <w:r w:rsidRPr="00FD401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The New York Times</w:t>
            </w: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FD401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p.1A.</w:t>
            </w:r>
          </w:p>
        </w:tc>
      </w:tr>
      <w:tr w:rsidR="00AF167B" w:rsidRPr="00FD401E" w14:paraId="7CB78B83" w14:textId="77777777" w:rsidTr="00F362E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E7846A2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Website Page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3A901D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The Stephanie </w:t>
            </w:r>
            <w:proofErr w:type="spellStart"/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Crispinelli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Mission Humanitarian Fund. (2010). Retrieved December 10, 2014, from http://www.stephaniesmission.org/#!stephaniesstory/csgz</w:t>
            </w:r>
          </w:p>
        </w:tc>
      </w:tr>
    </w:tbl>
    <w:p w14:paraId="28701EC5" w14:textId="77777777" w:rsidR="00AF167B" w:rsidRPr="00FD401E" w:rsidRDefault="00AF167B" w:rsidP="00AF16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01E">
        <w:rPr>
          <w:rFonts w:ascii="Times New Roman" w:eastAsia="Times New Roman" w:hAnsi="Times New Roman" w:cs="Times New Roman"/>
          <w:sz w:val="24"/>
          <w:szCs w:val="24"/>
        </w:rPr>
        <w:t xml:space="preserve">Source: </w:t>
      </w:r>
      <w:r w:rsidR="002B5C5B">
        <w:rPr>
          <w:rFonts w:ascii="Times New Roman" w:eastAsia="Times New Roman" w:hAnsi="Times New Roman" w:cs="Times New Roman"/>
          <w:sz w:val="24"/>
          <w:szCs w:val="24"/>
        </w:rPr>
        <w:t xml:space="preserve"> 46</w:t>
      </w:r>
      <w:hyperlink r:id="rId7" w:history="1"/>
    </w:p>
    <w:p w14:paraId="705940E8" w14:textId="77777777" w:rsidR="00AF167B" w:rsidRPr="00FD401E" w:rsidRDefault="00AF167B" w:rsidP="00AF16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01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Note</w:t>
      </w:r>
      <w:r w:rsidRPr="00FD401E">
        <w:rPr>
          <w:rFonts w:ascii="Times New Roman" w:eastAsia="Times New Roman" w:hAnsi="Times New Roman" w:cs="Times New Roman"/>
          <w:sz w:val="24"/>
          <w:szCs w:val="24"/>
        </w:rPr>
        <w:t xml:space="preserve">: Although some APA guides will not require retrieval dates for online newspapers, </w:t>
      </w:r>
      <w:r w:rsidRPr="00FD4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 do</w:t>
      </w:r>
      <w:r w:rsidRPr="00FD401E">
        <w:rPr>
          <w:rFonts w:ascii="Times New Roman" w:eastAsia="Times New Roman" w:hAnsi="Times New Roman" w:cs="Times New Roman"/>
          <w:sz w:val="24"/>
          <w:szCs w:val="24"/>
        </w:rPr>
        <w:t xml:space="preserve"> because the URLs are unstable and subject to change.</w:t>
      </w:r>
    </w:p>
    <w:p w14:paraId="2B1C0037" w14:textId="77777777" w:rsidR="00AF167B" w:rsidRPr="00AA0445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AA0445">
        <w:rPr>
          <w:rFonts w:ascii="Times New Roman" w:eastAsia="MS Mincho" w:hAnsi="Times New Roman" w:cs="Times New Roman"/>
          <w:b/>
          <w:bCs/>
          <w:sz w:val="26"/>
          <w:szCs w:val="26"/>
        </w:rPr>
        <w:t>Database</w:t>
      </w:r>
    </w:p>
    <w:p w14:paraId="6C41023D" w14:textId="77777777" w:rsidR="00AF167B" w:rsidRPr="00FD401E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2D2D2D"/>
          <w:sz w:val="16"/>
          <w:szCs w:val="16"/>
        </w:rPr>
      </w:pPr>
    </w:p>
    <w:tbl>
      <w:tblPr>
        <w:tblW w:w="947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ook w:val="0000" w:firstRow="0" w:lastRow="0" w:firstColumn="0" w:lastColumn="0" w:noHBand="0" w:noVBand="0"/>
      </w:tblPr>
      <w:tblGrid>
        <w:gridCol w:w="1818"/>
        <w:gridCol w:w="7661"/>
      </w:tblGrid>
      <w:tr w:rsidR="00AF167B" w:rsidRPr="00FD401E" w14:paraId="1250480D" w14:textId="77777777" w:rsidTr="00F362E7"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FFCA36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  <w:t>Source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FD2A66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  <w:t>Example Citation</w:t>
            </w:r>
          </w:p>
        </w:tc>
      </w:tr>
      <w:tr w:rsidR="00AF167B" w:rsidRPr="00FD401E" w14:paraId="6F8C7E01" w14:textId="77777777" w:rsidTr="00F362E7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E8C8A8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Database (article</w:t>
            </w:r>
            <w:r w:rsidR="002B5C5B">
              <w:rPr>
                <w:rFonts w:ascii="Times New Roman" w:eastAsia="MS Mincho" w:hAnsi="Times New Roman" w:cs="Times New Roman"/>
                <w:sz w:val="24"/>
                <w:szCs w:val="24"/>
              </w:rPr>
              <w:t>-newspaper</w:t>
            </w: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6695C4" w14:textId="77777777" w:rsidR="00303875" w:rsidRPr="00FD401E" w:rsidRDefault="002B5C5B" w:rsidP="0030387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2B5C5B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Lebeaux</w:t>
            </w:r>
            <w:proofErr w:type="spellEnd"/>
            <w:r w:rsidRPr="002B5C5B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, R. (2017, January 29).  Global flavors, local sources.  </w:t>
            </w:r>
            <w:r w:rsidRPr="002B5C5B">
              <w:rPr>
                <w:rFonts w:ascii="Times New Roman" w:eastAsia="MS Mincho" w:hAnsi="Times New Roman" w:cs="Times New Roman"/>
                <w:i/>
                <w:color w:val="2D2D2D"/>
                <w:sz w:val="24"/>
                <w:szCs w:val="24"/>
              </w:rPr>
              <w:t>Boston Globe</w:t>
            </w:r>
            <w:r w:rsidRPr="002B5C5B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, p. Z5.  Retrieved from ProQuest database.</w:t>
            </w:r>
          </w:p>
        </w:tc>
      </w:tr>
      <w:tr w:rsidR="002B5C5B" w:rsidRPr="00FD401E" w14:paraId="582DA9C2" w14:textId="77777777" w:rsidTr="00F362E7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BCAEBAA" w14:textId="77777777" w:rsidR="002B5C5B" w:rsidRDefault="002B5C5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Database</w:t>
            </w:r>
          </w:p>
          <w:p w14:paraId="32BFC9FA" w14:textId="77777777" w:rsidR="002B5C5B" w:rsidRPr="00FD401E" w:rsidRDefault="002B5C5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(article-magazine)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B440FC" w14:textId="77777777" w:rsidR="002B5C5B" w:rsidRPr="00303875" w:rsidRDefault="002B5C5B" w:rsidP="00303875">
            <w:pPr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2B5C5B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Friedman, D. (2017, January).  Election 2016:  Marijuana mandates &amp; mixed messages.  </w:t>
            </w:r>
            <w:r w:rsidRPr="002B5C5B">
              <w:rPr>
                <w:rFonts w:ascii="Times New Roman" w:eastAsia="MS Mincho" w:hAnsi="Times New Roman" w:cs="Times New Roman"/>
                <w:i/>
                <w:color w:val="2D2D2D"/>
                <w:sz w:val="24"/>
                <w:szCs w:val="24"/>
              </w:rPr>
              <w:t>Modern Trader</w:t>
            </w:r>
            <w:r w:rsidRPr="002B5C5B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, 528, 34-35. Re</w:t>
            </w:r>
            <w:r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trieved from ProQuest database.</w:t>
            </w:r>
          </w:p>
        </w:tc>
      </w:tr>
      <w:tr w:rsidR="00AF167B" w:rsidRPr="00FD401E" w14:paraId="23AF8334" w14:textId="77777777" w:rsidTr="00F362E7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D669BE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Database (table)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A38EF1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Bureau of Transportation Statistics (Department of Transportation) (2014). Estimated National Emissions of Sulfur Dioxide [By Source, Selected Years, 1970-2013] (Page no. 302 Table no. 210). [Data file]. Retrieved from ProQuest Statistical Insight database. </w:t>
            </w:r>
          </w:p>
        </w:tc>
      </w:tr>
    </w:tbl>
    <w:p w14:paraId="1F491897" w14:textId="77777777" w:rsidR="00AF167B" w:rsidRPr="00FD401E" w:rsidRDefault="00AF167B" w:rsidP="00AF167B">
      <w:pPr>
        <w:spacing w:after="240" w:line="240" w:lineRule="auto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 w:rsidRPr="00FD401E">
        <w:rPr>
          <w:rFonts w:ascii="Times New Roman" w:eastAsia="Times New Roman" w:hAnsi="Times New Roman" w:cs="Times New Roman"/>
          <w:sz w:val="24"/>
          <w:szCs w:val="24"/>
        </w:rPr>
        <w:t xml:space="preserve">Source: </w:t>
      </w:r>
      <w:hyperlink r:id="rId8" w:history="1">
        <w:r w:rsidRPr="00FD4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https://owl.english.purdue.edu/owl/resource/560/10/</w:t>
        </w:r>
      </w:hyperlink>
      <w:r w:rsidRPr="00FD401E">
        <w:rPr>
          <w:rFonts w:ascii="Times New Roman" w:eastAsia="Times New Roman" w:hAnsi="Times New Roman" w:cs="Times New Roman"/>
          <w:sz w:val="24"/>
          <w:szCs w:val="24"/>
        </w:rPr>
        <w:t xml:space="preserve">  and  Mr. </w:t>
      </w:r>
      <w:proofErr w:type="spellStart"/>
      <w:r w:rsidRPr="00FD401E">
        <w:rPr>
          <w:rFonts w:ascii="Times New Roman" w:eastAsia="MS Mincho" w:hAnsi="Times New Roman" w:cs="Times New Roman"/>
          <w:sz w:val="24"/>
          <w:szCs w:val="24"/>
        </w:rPr>
        <w:t>Pasqualoni</w:t>
      </w:r>
      <w:proofErr w:type="spellEnd"/>
      <w:r w:rsidRPr="00FD401E">
        <w:rPr>
          <w:rFonts w:ascii="Times New Roman" w:eastAsia="MS Mincho" w:hAnsi="Times New Roman" w:cs="Times New Roman"/>
          <w:sz w:val="24"/>
          <w:szCs w:val="24"/>
        </w:rPr>
        <w:t xml:space="preserve"> respectively</w:t>
      </w:r>
    </w:p>
    <w:p w14:paraId="52412342" w14:textId="77777777" w:rsidR="00AF167B" w:rsidRPr="00AA0445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AA0445">
        <w:rPr>
          <w:rFonts w:ascii="Times New Roman" w:eastAsia="MS Mincho" w:hAnsi="Times New Roman" w:cs="Times New Roman"/>
          <w:b/>
          <w:bCs/>
          <w:sz w:val="26"/>
          <w:szCs w:val="26"/>
        </w:rPr>
        <w:t>Government Documents</w:t>
      </w:r>
    </w:p>
    <w:p w14:paraId="27F282FB" w14:textId="77777777" w:rsidR="00AF167B" w:rsidRPr="00FD401E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D2D2D"/>
          <w:sz w:val="16"/>
          <w:szCs w:val="16"/>
        </w:rPr>
      </w:pP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7618"/>
      </w:tblGrid>
      <w:tr w:rsidR="00AF167B" w:rsidRPr="00FD401E" w14:paraId="0CC70202" w14:textId="77777777" w:rsidTr="00F362E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78F28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3B3B3B"/>
                <w:sz w:val="24"/>
                <w:szCs w:val="24"/>
              </w:rPr>
              <w:t>Source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BBF4E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3B3B3B"/>
                <w:sz w:val="24"/>
                <w:szCs w:val="24"/>
              </w:rPr>
              <w:t>Example Citation</w:t>
            </w:r>
          </w:p>
        </w:tc>
      </w:tr>
      <w:tr w:rsidR="00AF167B" w:rsidRPr="00FD401E" w14:paraId="08553BA9" w14:textId="77777777" w:rsidTr="00F36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4C511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State Bill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8FBCF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A300. </w:t>
            </w:r>
            <w:proofErr w:type="spellStart"/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Assemb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. Reg. Sess. 2011-2012. (N.Y. 2011)</w:t>
            </w:r>
          </w:p>
          <w:p w14:paraId="2C511DDA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In-Text:</w:t>
            </w:r>
          </w:p>
          <w:p w14:paraId="3EF2EC04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(bill number, year)     |     ex. (A300, 2011)</w:t>
            </w:r>
          </w:p>
        </w:tc>
      </w:tr>
      <w:tr w:rsidR="00AF167B" w:rsidRPr="00FD401E" w14:paraId="7CD6F0FF" w14:textId="77777777" w:rsidTr="00F36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E6C94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Laws/ Statutes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84DB9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Energy Policy Act of 2005, 42 USCS </w:t>
            </w: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§ 15801 (2005). </w:t>
            </w:r>
          </w:p>
          <w:p w14:paraId="2BCA7186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In-Text:</w:t>
            </w:r>
          </w:p>
          <w:p w14:paraId="1071E7D1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(Energy Policy Act of 2005)</w:t>
            </w:r>
          </w:p>
        </w:tc>
      </w:tr>
      <w:tr w:rsidR="00AF167B" w:rsidRPr="00FD401E" w14:paraId="078BA78F" w14:textId="77777777" w:rsidTr="00F36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8700E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Dead/ Unenacted Bill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FA805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Title [if relevant], bill or resolution number, xxx Cong. (year). </w:t>
            </w:r>
          </w:p>
          <w:p w14:paraId="457DA6FA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or, </w:t>
            </w:r>
          </w:p>
          <w:p w14:paraId="007B9286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Presidential Funding Act of 2010, S. 3681, 111</w:t>
            </w: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  <w:vertAlign w:val="superscript"/>
              </w:rPr>
              <w:t>th</w:t>
            </w: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Cong. (2010). </w:t>
            </w:r>
          </w:p>
          <w:p w14:paraId="1FB0E005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In-text:</w:t>
            </w:r>
          </w:p>
          <w:p w14:paraId="5F8EE247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(Senate Bill 3681, 2010)</w:t>
            </w:r>
          </w:p>
        </w:tc>
      </w:tr>
      <w:tr w:rsidR="00AF167B" w:rsidRPr="00FD401E" w14:paraId="62991FE8" w14:textId="77777777" w:rsidTr="00F362E7">
        <w:trPr>
          <w:trHeight w:val="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7C802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Government Document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0AAE7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Environmental Protection Agency (2004, </w:t>
            </w:r>
            <w:proofErr w:type="spellStart"/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Febuary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24). </w:t>
            </w:r>
            <w:r w:rsidRPr="00FD401E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The clean air act. </w:t>
            </w:r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Washington, DC.: Environmental Protection Agency. </w:t>
            </w:r>
          </w:p>
        </w:tc>
      </w:tr>
      <w:tr w:rsidR="00AF167B" w:rsidRPr="00FD401E" w14:paraId="1DACBAE3" w14:textId="77777777" w:rsidTr="00F362E7">
        <w:trPr>
          <w:trHeight w:val="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9E5C5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Congressional Hearing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06BEB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Constitution and Campaign Reform: Hearings before the Committee on Rules and Administration, Senate, 106th Cong. 1 (2000).</w:t>
            </w:r>
          </w:p>
          <w:p w14:paraId="3958D66F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In-Text:</w:t>
            </w:r>
          </w:p>
          <w:p w14:paraId="202745C8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 (Constitution and Campaign Reform, 2000)</w:t>
            </w:r>
          </w:p>
        </w:tc>
      </w:tr>
    </w:tbl>
    <w:p w14:paraId="4B479318" w14:textId="77777777" w:rsidR="00A44859" w:rsidRDefault="00AF167B" w:rsidP="00A44859">
      <w:pPr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bCs/>
          <w:color w:val="2D2D2D"/>
          <w:sz w:val="24"/>
          <w:szCs w:val="24"/>
        </w:rPr>
        <w:t xml:space="preserve">To cite any other government </w:t>
      </w:r>
      <w:proofErr w:type="gramStart"/>
      <w:r w:rsidRPr="00FD401E">
        <w:rPr>
          <w:rFonts w:ascii="Times New Roman" w:eastAsia="MS Mincho" w:hAnsi="Times New Roman" w:cs="Times New Roman"/>
          <w:bCs/>
          <w:color w:val="2D2D2D"/>
          <w:sz w:val="24"/>
          <w:szCs w:val="24"/>
        </w:rPr>
        <w:t>document</w:t>
      </w:r>
      <w:proofErr w:type="gramEnd"/>
      <w:r w:rsidRPr="00FD401E">
        <w:rPr>
          <w:rFonts w:ascii="Times New Roman" w:eastAsia="MS Mincho" w:hAnsi="Times New Roman" w:cs="Times New Roman"/>
          <w:bCs/>
          <w:color w:val="2D2D2D"/>
          <w:sz w:val="24"/>
          <w:szCs w:val="24"/>
        </w:rPr>
        <w:t xml:space="preserve"> refer to:</w:t>
      </w:r>
      <w:r w:rsidRPr="00FD401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342E78F" w14:textId="6294FB7B" w:rsidR="00A44859" w:rsidRPr="00A44859" w:rsidRDefault="00A44859" w:rsidP="00A4485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727AD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https://guides.himmelfarb.gwu.edu/APA/book-government-publication</w:t>
        </w:r>
      </w:hyperlink>
    </w:p>
    <w:p w14:paraId="068A56E8" w14:textId="58BA0B4D" w:rsidR="00AF167B" w:rsidRPr="00FD401E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434BDDA" w14:textId="77777777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lastRenderedPageBreak/>
        <w:t>Reminders:</w:t>
      </w:r>
    </w:p>
    <w:p w14:paraId="7664172E" w14:textId="77777777" w:rsidR="00AF167B" w:rsidRPr="00FD401E" w:rsidRDefault="00AF167B" w:rsidP="00AF167B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Alphabetize and double-space the reference page</w:t>
      </w:r>
    </w:p>
    <w:p w14:paraId="78DA2862" w14:textId="77777777" w:rsidR="00AF167B" w:rsidRPr="00FD401E" w:rsidRDefault="00AF167B" w:rsidP="00AF167B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Avoid online citation generators</w:t>
      </w:r>
    </w:p>
    <w:p w14:paraId="644C2E5C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For an example reference page, refer to the APA Homework Key from Module 1</w:t>
      </w:r>
    </w:p>
    <w:p w14:paraId="599B7BE0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Only center the title of your reference sheet; do not underline or bold</w:t>
      </w:r>
    </w:p>
    <w:p w14:paraId="3CEC3543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Pay attention to detail</w:t>
      </w:r>
    </w:p>
    <w:p w14:paraId="4CC432F7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Remember a hanging indent when your references exceed one line</w:t>
      </w:r>
    </w:p>
    <w:p w14:paraId="1DE40F97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Remember to remove hyperlinks</w:t>
      </w:r>
    </w:p>
    <w:p w14:paraId="5136CFDF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Use Times New Roman, size 12 font</w:t>
      </w:r>
    </w:p>
    <w:p w14:paraId="3ED18ACF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Your title should say References, </w:t>
      </w:r>
      <w:r w:rsidRPr="00FD401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not </w:t>
      </w: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Works Cited, or Bibliography</w:t>
      </w:r>
    </w:p>
    <w:p w14:paraId="07C6F727" w14:textId="77777777" w:rsidR="00AF167B" w:rsidRPr="00FD401E" w:rsidRDefault="00AF167B" w:rsidP="00AF167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7043F5F" w14:textId="77777777" w:rsidR="00AF167B" w:rsidRPr="00FD401E" w:rsidRDefault="00AF167B" w:rsidP="00AF167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9002628" w14:textId="77777777" w:rsidR="00AF167B" w:rsidRPr="00FD401E" w:rsidRDefault="00AF167B" w:rsidP="00AF167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5C4B61C" w14:textId="77777777" w:rsidR="00AF167B" w:rsidRPr="00FD401E" w:rsidRDefault="00AF167B" w:rsidP="00AF167B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FD401E">
        <w:rPr>
          <w:rFonts w:ascii="Cambria" w:eastAsia="MS Mincho" w:hAnsi="Cambria" w:cs="Times New Roman"/>
          <w:sz w:val="24"/>
          <w:szCs w:val="24"/>
        </w:rPr>
        <w:t>**This page is an example of how a Reference Page should be formatted**</w:t>
      </w:r>
    </w:p>
    <w:p w14:paraId="368B011A" w14:textId="77777777" w:rsidR="00AF167B" w:rsidRPr="00FD401E" w:rsidRDefault="00AF167B" w:rsidP="00AF167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DB60D61" w14:textId="77777777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C2BE7EE" w14:textId="77777777" w:rsidR="00AF167B" w:rsidRPr="00FD401E" w:rsidRDefault="00AF167B" w:rsidP="00AF167B">
      <w:pPr>
        <w:spacing w:after="0" w:line="48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sz w:val="24"/>
          <w:szCs w:val="24"/>
        </w:rPr>
        <w:t>References</w:t>
      </w:r>
    </w:p>
    <w:p w14:paraId="5B6D56F2" w14:textId="77777777" w:rsidR="00AF167B" w:rsidRPr="00FD401E" w:rsidRDefault="00AF167B" w:rsidP="00AF167B">
      <w:pPr>
        <w:spacing w:after="0" w:line="48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sz w:val="24"/>
          <w:szCs w:val="24"/>
        </w:rPr>
        <w:t xml:space="preserve">Camilleri, J. (2015, September 23). Moral decency: Is it B.S.? </w:t>
      </w:r>
      <w:r w:rsidRPr="00FD401E">
        <w:rPr>
          <w:rFonts w:ascii="Times New Roman" w:eastAsia="MS Mincho" w:hAnsi="Times New Roman" w:cs="Times New Roman"/>
          <w:i/>
          <w:sz w:val="24"/>
          <w:szCs w:val="24"/>
        </w:rPr>
        <w:t>The New York Times</w:t>
      </w:r>
      <w:r w:rsidRPr="00FD401E">
        <w:rPr>
          <w:rFonts w:ascii="Times New Roman" w:eastAsia="MS Mincho" w:hAnsi="Times New Roman" w:cs="Times New Roman"/>
          <w:sz w:val="24"/>
          <w:szCs w:val="24"/>
        </w:rPr>
        <w:t xml:space="preserve">, </w:t>
      </w:r>
    </w:p>
    <w:p w14:paraId="0CAD78AE" w14:textId="77777777" w:rsidR="00AF167B" w:rsidRPr="00FD401E" w:rsidRDefault="00AF167B" w:rsidP="00AF167B">
      <w:pPr>
        <w:spacing w:after="0" w:line="48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sz w:val="24"/>
          <w:szCs w:val="24"/>
        </w:rPr>
        <w:t>p.1A</w:t>
      </w:r>
    </w:p>
    <w:p w14:paraId="75FB5ADD" w14:textId="77777777" w:rsidR="00AF167B" w:rsidRPr="005C41D2" w:rsidRDefault="00AF167B" w:rsidP="00AF167B">
      <w:pPr>
        <w:spacing w:after="0" w:line="48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5C41D2">
        <w:rPr>
          <w:rFonts w:ascii="Times New Roman" w:eastAsia="MS Mincho" w:hAnsi="Times New Roman" w:cs="Times New Roman"/>
          <w:sz w:val="24"/>
          <w:szCs w:val="24"/>
        </w:rPr>
        <w:t xml:space="preserve">Coplin, B. (2007). </w:t>
      </w:r>
      <w:r w:rsidRPr="005C41D2">
        <w:rPr>
          <w:rFonts w:ascii="Times New Roman" w:eastAsia="MS Mincho" w:hAnsi="Times New Roman" w:cs="Times New Roman"/>
          <w:i/>
          <w:sz w:val="24"/>
          <w:szCs w:val="24"/>
        </w:rPr>
        <w:t>The Maxwell manual for good citizenship</w:t>
      </w:r>
      <w:r w:rsidRPr="005C41D2">
        <w:rPr>
          <w:rFonts w:ascii="Times New Roman" w:eastAsia="MS Mincho" w:hAnsi="Times New Roman" w:cs="Times New Roman"/>
          <w:sz w:val="24"/>
          <w:szCs w:val="24"/>
        </w:rPr>
        <w:t>. Croton-on-Hudson, NY: Policy Studies Associates.</w:t>
      </w:r>
    </w:p>
    <w:p w14:paraId="46D9BE34" w14:textId="77777777" w:rsidR="00AF167B" w:rsidRPr="005C41D2" w:rsidRDefault="00AF167B" w:rsidP="00AF167B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5C41D2">
        <w:rPr>
          <w:rFonts w:ascii="Times New Roman" w:eastAsia="MS Mincho" w:hAnsi="Times New Roman" w:cs="Times New Roman"/>
          <w:sz w:val="24"/>
          <w:szCs w:val="24"/>
        </w:rPr>
        <w:t xml:space="preserve">Rollin, B. E. (2006). </w:t>
      </w:r>
      <w:r w:rsidRPr="005C41D2">
        <w:rPr>
          <w:rFonts w:ascii="Times New Roman" w:eastAsia="MS Mincho" w:hAnsi="Times New Roman" w:cs="Times New Roman"/>
          <w:i/>
          <w:iCs/>
          <w:sz w:val="24"/>
          <w:szCs w:val="24"/>
        </w:rPr>
        <w:t>Science and ethics</w:t>
      </w:r>
      <w:r w:rsidRPr="005C41D2">
        <w:rPr>
          <w:rFonts w:ascii="Times New Roman" w:eastAsia="MS Mincho" w:hAnsi="Times New Roman" w:cs="Times New Roman"/>
          <w:sz w:val="24"/>
          <w:szCs w:val="24"/>
        </w:rPr>
        <w:t xml:space="preserve">. New York, NY: Cambridge </w:t>
      </w:r>
    </w:p>
    <w:p w14:paraId="2A62BCB7" w14:textId="77777777" w:rsidR="00AF167B" w:rsidRPr="005C41D2" w:rsidRDefault="00AF167B" w:rsidP="00AF167B">
      <w:pPr>
        <w:spacing w:after="0" w:line="48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5C41D2">
        <w:rPr>
          <w:rFonts w:ascii="Times New Roman" w:eastAsia="MS Mincho" w:hAnsi="Times New Roman" w:cs="Times New Roman"/>
          <w:sz w:val="24"/>
          <w:szCs w:val="24"/>
        </w:rPr>
        <w:t xml:space="preserve">University Press. </w:t>
      </w:r>
    </w:p>
    <w:p w14:paraId="28EE7A92" w14:textId="77777777" w:rsidR="00AF167B" w:rsidRPr="00FD401E" w:rsidRDefault="00AF167B" w:rsidP="00AF167B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sz w:val="24"/>
          <w:szCs w:val="24"/>
        </w:rPr>
        <w:t xml:space="preserve">Smyth, A. M., Parker, A. L., &amp; Pease, D. L. (2002). A study of enjoyment of peas. </w:t>
      </w:r>
      <w:r w:rsidRPr="00FD401E">
        <w:rPr>
          <w:rFonts w:ascii="Times New Roman" w:eastAsia="MS Mincho" w:hAnsi="Times New Roman" w:cs="Times New Roman"/>
          <w:i/>
          <w:iCs/>
          <w:sz w:val="24"/>
          <w:szCs w:val="24"/>
        </w:rPr>
        <w:t>Journal of Abnormal Eating, 8</w:t>
      </w:r>
      <w:r w:rsidRPr="00FD401E">
        <w:rPr>
          <w:rFonts w:ascii="Times New Roman" w:eastAsia="MS Mincho" w:hAnsi="Times New Roman" w:cs="Times New Roman"/>
          <w:sz w:val="24"/>
          <w:szCs w:val="24"/>
        </w:rPr>
        <w:t xml:space="preserve">(3), 120-125. Retrieved from </w:t>
      </w:r>
    </w:p>
    <w:p w14:paraId="5FE0EE75" w14:textId="77777777" w:rsidR="00AF167B" w:rsidRPr="00FD401E" w:rsidRDefault="00AF167B" w:rsidP="00AF167B">
      <w:pPr>
        <w:spacing w:after="0" w:line="480" w:lineRule="auto"/>
        <w:ind w:left="720"/>
        <w:rPr>
          <w:rFonts w:ascii="Times New Roman" w:eastAsia="MS Mincho" w:hAnsi="Times New Roman" w:cs="Times New Roman"/>
          <w:color w:val="3B3B3B"/>
          <w:sz w:val="24"/>
          <w:szCs w:val="24"/>
        </w:rPr>
      </w:pPr>
      <w:r w:rsidRPr="00FD401E">
        <w:rPr>
          <w:rFonts w:ascii="Times New Roman" w:eastAsia="MS Mincho" w:hAnsi="Times New Roman" w:cs="Times New Roman"/>
          <w:sz w:val="24"/>
          <w:szCs w:val="24"/>
        </w:rPr>
        <w:t>ProQuest database.</w:t>
      </w:r>
    </w:p>
    <w:p w14:paraId="5328D9EA" w14:textId="77777777" w:rsidR="00AF167B" w:rsidRPr="00FD401E" w:rsidRDefault="00AF167B" w:rsidP="00AF167B">
      <w:pPr>
        <w:spacing w:after="0" w:line="480" w:lineRule="auto"/>
        <w:ind w:left="720" w:hanging="72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U.S. Government Accountability Office. (2005, April 15). </w:t>
      </w:r>
      <w:r w:rsidRPr="00FD401E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>No child left behind act</w:t>
      </w: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. Washington, D.C.: U.S. Government Accountability Office.</w:t>
      </w:r>
    </w:p>
    <w:p w14:paraId="613CD6EC" w14:textId="77777777" w:rsidR="00686664" w:rsidRDefault="00165DF8">
      <w:r>
        <w:tab/>
      </w:r>
    </w:p>
    <w:sectPr w:rsidR="0068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8CB"/>
    <w:multiLevelType w:val="multilevel"/>
    <w:tmpl w:val="868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D1D4A"/>
    <w:multiLevelType w:val="hybridMultilevel"/>
    <w:tmpl w:val="16BEB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554F"/>
    <w:multiLevelType w:val="hybridMultilevel"/>
    <w:tmpl w:val="998A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666F7"/>
    <w:multiLevelType w:val="hybridMultilevel"/>
    <w:tmpl w:val="AD7CF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11"/>
    <w:rsid w:val="00165DF8"/>
    <w:rsid w:val="00260F11"/>
    <w:rsid w:val="002B5C5B"/>
    <w:rsid w:val="00303875"/>
    <w:rsid w:val="004002FD"/>
    <w:rsid w:val="00491051"/>
    <w:rsid w:val="004B5FDD"/>
    <w:rsid w:val="005C41D2"/>
    <w:rsid w:val="00686664"/>
    <w:rsid w:val="00965893"/>
    <w:rsid w:val="00A44859"/>
    <w:rsid w:val="00AC17F1"/>
    <w:rsid w:val="00AF167B"/>
    <w:rsid w:val="00BF74AE"/>
    <w:rsid w:val="00CB4905"/>
    <w:rsid w:val="00CE379E"/>
    <w:rsid w:val="00DB1B5D"/>
    <w:rsid w:val="00E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C994"/>
  <w15:chartTrackingRefBased/>
  <w15:docId w15:val="{475F649E-F16E-4477-9B52-64F42A6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67B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03875"/>
  </w:style>
  <w:style w:type="character" w:styleId="Hyperlink">
    <w:name w:val="Hyperlink"/>
    <w:basedOn w:val="DefaultParagraphFont"/>
    <w:uiPriority w:val="99"/>
    <w:unhideWhenUsed/>
    <w:rsid w:val="00EB4D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8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60/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aries.psu.edu/content/dam/psul/up/lls/documents/APA_Quick_Citation_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ides.libraries.psu.edu/apaquickgui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wl.english.purdue.edu/owl/resource/560/0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uides.himmelfarb.gwu.edu/APA/book-government-pub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Schlosser</dc:creator>
  <cp:keywords/>
  <dc:description/>
  <cp:lastModifiedBy>Naomi Belle Weinflash</cp:lastModifiedBy>
  <cp:revision>3</cp:revision>
  <dcterms:created xsi:type="dcterms:W3CDTF">2020-09-16T17:35:00Z</dcterms:created>
  <dcterms:modified xsi:type="dcterms:W3CDTF">2021-09-06T22:38:00Z</dcterms:modified>
</cp:coreProperties>
</file>